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附表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</w:rPr>
        <w:t>甘肃省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202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</w:rPr>
        <w:t>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选调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应届优秀大学毕业生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选调范围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8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一、定向选调高校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8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清华大学、北京大学、中国人民大学、天津大学、复旦大学、东南大学、中国科学技术大学、西安交通大学、中央财经大学、中国矿业大学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8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二、常规选调高校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8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4"/>
          <w:szCs w:val="3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4"/>
          <w:szCs w:val="34"/>
          <w:lang w:val="en-US" w:eastAsia="zh-CN"/>
        </w:rPr>
        <w:t>1.国内部分“双一流”建设高校及有关协商纳入选调范围高校（108所）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4"/>
          <w:szCs w:val="34"/>
          <w:shd w:val="clear" w:color="auto" w:fill="auto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北京航空航天大学、北京理工大学、中国农业大学、北京师范大学、中央民族大学、南开大学、大连理工大学、东北大学、吉林大学、哈尔滨工业大学、同济大学、上海交通大学、华东师范大学、南京大学、浙江大学、厦门大学、山东大学、武汉大学、华中科技大学、中国海洋大学、湖南大学、中南大学、国防科技大学、中山大学、华南理工大学、四川大学、电子科技大学、重庆大学、西北工业大学、兰州大学、西北农林科技大学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中国科学院大学、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中国社会科学院大学、中国农业科学院研究生院、中国政法大学、中南财经政法大学、西南政法大学、华东政法大学、西北政法大学、北京交通大学、北京工业大学、北京科技大学、北京化工大学、北京邮电大学、北京林业大学、北京中医药大学、北京外国语大学、中国传媒大学、对外经济贸易大学、北京体育大学、中央音乐学院、华北电力大学、天津医科大学、河北工业大学、太原理工大学、内蒙古大学、辽宁大学、大连海事大学、延边大学、东北师范大学、哈尔滨工程大学、东北农业大学、东北林业大学、华东理工大学、东华大学、上海外国语大学、上海财经大学、上海大学、中国人民解放军海军军医大学、苏州大学、南京航空航天大学、南京理工大学、河海大学、江南大学、南京农业大学、中国药科大学、南京师范大学、安徽大学、合肥工业大学、福州大学、南昌大学、中国石油大学、郑州大学、中国地质大学、武汉理工大学、华中农业大学、华中师范大学、湖南师范大学、暨南大学、华南师范大学、广西大学、海南大学、西南交通大学、四川农业大学、西南财经大学、西南大学、贵州大学、云南大学、西藏大学、西北大学、西安电子科技大学、长安大学、陕西师范大学、中国人民解放军空军军医大学、青海大学、宁夏大学、新疆大学、石河子大学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shd w:val="clear" w:color="auto" w:fill="auto"/>
          <w:lang w:eastAsia="zh-CN" w:bidi="ar"/>
        </w:rPr>
        <w:t>（排名不分先后）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82" w:firstLineChars="200"/>
        <w:jc w:val="both"/>
        <w:textAlignment w:val="auto"/>
        <w:outlineLvl w:val="9"/>
        <w:rPr>
          <w:rFonts w:hint="eastAsia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eastAsia" w:eastAsia="仿宋_GB2312" w:cs="Times New Roman"/>
          <w:b/>
          <w:bCs/>
          <w:sz w:val="34"/>
          <w:szCs w:val="34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shd w:val="clear" w:color="auto" w:fill="auto"/>
          <w:lang w:eastAsia="zh-CN"/>
        </w:rPr>
        <w:t>15</w:t>
      </w:r>
      <w:r>
        <w:rPr>
          <w:rFonts w:hint="eastAsia" w:ascii="Times New Roman" w:hAnsi="Times New Roman" w:eastAsia="楷体_GB2312" w:cs="Times New Roman"/>
          <w:b/>
          <w:bCs/>
          <w:sz w:val="34"/>
          <w:szCs w:val="34"/>
          <w:shd w:val="clear" w:color="auto" w:fill="auto"/>
          <w:lang w:val="en"/>
        </w:rPr>
        <w:t>所</w:t>
      </w:r>
      <w:r>
        <w:rPr>
          <w:rFonts w:hint="default" w:eastAsia="楷体_GB2312" w:cs="Times New Roman"/>
          <w:b/>
          <w:bCs/>
          <w:sz w:val="34"/>
          <w:szCs w:val="34"/>
          <w:shd w:val="clear" w:color="auto" w:fill="auto"/>
        </w:rPr>
        <w:t>甘肃</w:t>
      </w:r>
      <w:r>
        <w:rPr>
          <w:rFonts w:hint="eastAsia" w:ascii="Times New Roman" w:hAnsi="Times New Roman" w:eastAsia="楷体_GB2312" w:cs="Times New Roman"/>
          <w:b/>
          <w:bCs/>
          <w:sz w:val="34"/>
          <w:szCs w:val="34"/>
          <w:shd w:val="clear" w:color="auto" w:fill="auto"/>
          <w:lang w:val="en"/>
        </w:rPr>
        <w:t>省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shd w:val="clear" w:color="auto" w:fill="auto"/>
        </w:rPr>
        <w:t>属本科</w:t>
      </w:r>
      <w:r>
        <w:rPr>
          <w:rFonts w:hint="eastAsia" w:ascii="Times New Roman" w:hAnsi="Times New Roman" w:eastAsia="楷体_GB2312" w:cs="Times New Roman"/>
          <w:b/>
          <w:bCs/>
          <w:sz w:val="34"/>
          <w:szCs w:val="34"/>
          <w:shd w:val="clear" w:color="auto" w:fill="auto"/>
          <w:lang w:val="en" w:eastAsia="zh-CN"/>
        </w:rPr>
        <w:t>高校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shd w:val="clear" w:color="auto" w:fill="auto"/>
          <w:lang w:eastAsia="zh-CN"/>
        </w:rPr>
        <w:t>和1所</w:t>
      </w:r>
      <w:r>
        <w:rPr>
          <w:rFonts w:hint="default" w:eastAsia="楷体_GB2312" w:cs="Times New Roman"/>
          <w:b/>
          <w:bCs/>
          <w:sz w:val="34"/>
          <w:szCs w:val="34"/>
          <w:shd w:val="clear" w:color="auto" w:fill="auto"/>
          <w:lang w:eastAsia="zh-CN"/>
        </w:rPr>
        <w:t>在甘委</w:t>
      </w:r>
      <w:r>
        <w:rPr>
          <w:rFonts w:hint="default" w:ascii="Times New Roman" w:hAnsi="Times New Roman" w:eastAsia="楷体_GB2312" w:cs="Times New Roman"/>
          <w:b/>
          <w:bCs/>
          <w:sz w:val="34"/>
          <w:szCs w:val="34"/>
          <w:shd w:val="clear" w:color="auto" w:fill="auto"/>
          <w:lang w:eastAsia="zh-CN"/>
        </w:rPr>
        <w:t>属高校</w:t>
      </w:r>
      <w:r>
        <w:rPr>
          <w:rFonts w:hint="eastAsia" w:eastAsia="仿宋_GB2312" w:cs="Times New Roman"/>
          <w:b/>
          <w:bCs/>
          <w:sz w:val="34"/>
          <w:szCs w:val="34"/>
          <w:lang w:val="en-US" w:eastAsia="zh-CN"/>
        </w:rPr>
        <w:t>（16</w:t>
      </w:r>
      <w:r>
        <w:rPr>
          <w:rFonts w:hint="default" w:eastAsia="仿宋_GB2312" w:cs="Times New Roman"/>
          <w:b/>
          <w:bCs/>
          <w:sz w:val="34"/>
          <w:szCs w:val="34"/>
          <w:lang w:val="en-US" w:eastAsia="zh-CN"/>
        </w:rPr>
        <w:t>所</w:t>
      </w:r>
      <w:r>
        <w:rPr>
          <w:rFonts w:hint="eastAsia" w:eastAsia="仿宋_GB2312" w:cs="Times New Roman"/>
          <w:b/>
          <w:bCs/>
          <w:sz w:val="34"/>
          <w:szCs w:val="34"/>
          <w:lang w:val="en-US"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西北师范大学、兰州理工大学、兰州交通大学、甘肃农业大学、兰州财经大学、甘肃中医药大学、甘肃政法大学、兰州城市学院、天水师范学院、河西学院、陇东学院、甘肃民族师范学院、兰州工业学院、兰州文理学院、甘肃医学院、西北民族大学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A60FF"/>
    <w:rsid w:val="642A60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uiPriority w:val="0"/>
    <w:pPr>
      <w:spacing w:line="360" w:lineRule="exact"/>
      <w:ind w:firstLine="200" w:firstLineChars="200"/>
    </w:pPr>
    <w:rPr>
      <w:rFonts w:ascii="仿宋_GB2312" w:eastAsia="仿宋_GB2312"/>
      <w:sz w:val="24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XHW</Company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2023-10-15T14:07:00Z</dcterms:created>
  <dc:creator>WXH</dc:creator>
  <cp:lastModifiedBy>WXH</cp:lastModifiedBy>
  <dcterms:modified xsi:type="dcterms:W3CDTF">2023-10-15T14:07:38Z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