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仿宋" w:hAnsi="仿宋" w:eastAsia="仿宋" w:cs="仿宋"/>
          <w:color w:val="000000"/>
          <w:kern w:val="0"/>
          <w:sz w:val="31"/>
          <w:szCs w:val="31"/>
          <w:lang w:val="en-US" w:eastAsia="zh-CN" w:bidi="ar"/>
        </w:rPr>
        <w:t>附件</w:t>
      </w:r>
      <w:r>
        <w:rPr>
          <w:rFonts w:hint="eastAsia" w:ascii="仿宋" w:hAnsi="仿宋" w:eastAsia="仿宋" w:cs="仿宋"/>
          <w:color w:val="000000"/>
          <w:kern w:val="0"/>
          <w:sz w:val="31"/>
          <w:szCs w:val="31"/>
          <w:lang w:val="en-US" w:eastAsia="zh-CN" w:bidi="ar"/>
        </w:rPr>
        <w:t>3</w:t>
      </w:r>
      <w:bookmarkStart w:id="0" w:name="_GoBack"/>
      <w:bookmarkEnd w:id="0"/>
    </w:p>
    <w:p>
      <w:pPr>
        <w:keepNext w:val="0"/>
        <w:keepLines w:val="0"/>
        <w:widowControl/>
        <w:suppressLineNumbers w:val="0"/>
        <w:jc w:val="center"/>
        <w:rPr>
          <w:rFonts w:hint="eastAsia" w:ascii="方正小标宋简体" w:hAnsi="方正小标宋简体" w:eastAsia="方正小标宋简体" w:cs="方正小标宋简体"/>
          <w:sz w:val="18"/>
          <w:szCs w:val="21"/>
        </w:rPr>
      </w:pPr>
      <w:r>
        <w:rPr>
          <w:rFonts w:hint="eastAsia" w:ascii="方正小标宋简体" w:hAnsi="方正小标宋简体" w:eastAsia="方正小标宋简体" w:cs="方正小标宋简体"/>
          <w:b/>
          <w:bCs/>
          <w:color w:val="000000"/>
          <w:kern w:val="0"/>
          <w:sz w:val="36"/>
          <w:szCs w:val="36"/>
          <w:lang w:val="en-US" w:eastAsia="zh-CN" w:bidi="ar"/>
        </w:rPr>
        <w:t>2023年事业单位公开招聘人员考试大纲</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一、笔试科目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《综合应用能力》为主观题，考试时限为 150 分钟；《职业</w:t>
      </w:r>
      <w:r>
        <w:rPr>
          <w:rFonts w:hint="eastAsia" w:ascii="仿宋_GB2312" w:hAnsi="宋体" w:eastAsia="仿宋_GB2312" w:cs="仿宋_GB2312"/>
          <w:color w:val="000000"/>
          <w:kern w:val="0"/>
          <w:sz w:val="31"/>
          <w:szCs w:val="31"/>
          <w:lang w:val="en-US" w:eastAsia="zh-CN" w:bidi="ar"/>
        </w:rPr>
        <w:t xml:space="preserve">能力倾向测验》为客观题，考试时限为 90 分钟 。两个科目满分均为100 分。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二、笔试方式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闭卷考试。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三、笔试内容 </w:t>
      </w:r>
    </w:p>
    <w:p>
      <w:pPr>
        <w:keepNext w:val="0"/>
        <w:keepLines w:val="0"/>
        <w:widowControl/>
        <w:suppressLineNumbers w:val="0"/>
        <w:ind w:firstLine="620" w:firstLineChars="200"/>
        <w:jc w:val="left"/>
      </w:pPr>
      <w:r>
        <w:rPr>
          <w:rFonts w:ascii="楷体_GB2312" w:hAnsi="宋体" w:eastAsia="楷体_GB2312" w:cs="楷体_GB2312"/>
          <w:color w:val="000000"/>
          <w:kern w:val="0"/>
          <w:sz w:val="31"/>
          <w:szCs w:val="31"/>
          <w:lang w:val="en-US" w:eastAsia="zh-CN" w:bidi="ar"/>
        </w:rPr>
        <w:t xml:space="preserve">（一）《综合应用能力》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主要测查应考人员的阅读理解能力、归纳概括能力、逻辑思维能力、综合分析能力、解决问题能力和文字综合能力等。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测查题型包括案例（材料）分析题、论述评价题、校阅改错题、材料作文题等。每次考试从上述题型中组合选取。 </w:t>
      </w:r>
    </w:p>
    <w:p>
      <w:pPr>
        <w:keepNext w:val="0"/>
        <w:keepLines w:val="0"/>
        <w:widowControl/>
        <w:suppressLineNumbers w:val="0"/>
        <w:ind w:firstLine="620" w:firstLineChars="200"/>
        <w:jc w:val="left"/>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主要测查应考人员从事事业单位工作的潜能。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测查内容包括言语理解与表达、数量关系、判断推理、资料分析和常识判断等五个部分。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1.言语理解与表达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2.数量关系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主要测查应考人员对基本数量关系的理解能力、数学运算能力，对数字排列顺序或排列规律的判断识别能力等。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3.判断推理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4.资料分析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主要测查应考人员对各种形式的统计资料（包括文字、图形和表格等）进行正确理解、分析、计算、比较、处理的能力。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5.常识判断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主要测查应考人员对政治、时事、国情、省情、法律、经济、科技、历史、人文等知识的掌握和运用能力。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四、作答要求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widowControl/>
        <w:suppressLineNumbers w:val="0"/>
        <w:ind w:firstLine="620" w:firstLineChars="200"/>
        <w:jc w:val="left"/>
      </w:pPr>
      <w:r>
        <w:rPr>
          <w:rFonts w:hint="eastAsia" w:ascii="楷体_GB2312" w:hAnsi="宋体" w:eastAsia="楷体_GB2312" w:cs="楷体_GB2312"/>
          <w:color w:val="000000"/>
          <w:kern w:val="0"/>
          <w:sz w:val="31"/>
          <w:szCs w:val="31"/>
          <w:lang w:val="en-US" w:eastAsia="zh-CN" w:bidi="ar"/>
        </w:rPr>
        <w:t xml:space="preserve">（一）《综合应用能力》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widowControl/>
        <w:suppressLineNumbers w:val="0"/>
        <w:ind w:firstLine="620" w:firstLineChars="200"/>
        <w:jc w:val="left"/>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应考人员必须用 2B 铅笔在答题卡上作答，作答在题本上或其他位置的一律无效。</w:t>
      </w:r>
    </w:p>
    <w:sectPr>
      <w:pgSz w:w="11906" w:h="16838"/>
      <w:pgMar w:top="1040" w:right="1800" w:bottom="8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NjZjNWEzOTRkNjFlMmFmNTAxYTdhYWMzOGE2ODkifQ=="/>
  </w:docVars>
  <w:rsids>
    <w:rsidRoot w:val="44FE1BBD"/>
    <w:rsid w:val="0A7B04A7"/>
    <w:rsid w:val="0F9E59C9"/>
    <w:rsid w:val="309B1EF5"/>
    <w:rsid w:val="44FE1BBD"/>
    <w:rsid w:val="454D612E"/>
    <w:rsid w:val="76C1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855</Characters>
  <Lines>0</Lines>
  <Paragraphs>0</Paragraphs>
  <TotalTime>8</TotalTime>
  <ScaleCrop>false</ScaleCrop>
  <LinksUpToDate>false</LinksUpToDate>
  <CharactersWithSpaces>891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2023-04-06T15:10:00Z</dcterms:created>
  <dc:creator>灯火阑珊</dc:creator>
  <cp:lastModifiedBy>灯火阑珊</cp:lastModifiedBy>
  <cp:lastPrinted>2023-04-11T03:20:03Z</cp:lastPrinted>
  <dcterms:modified xsi:type="dcterms:W3CDTF">2023-04-11T03:20:49Z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C889D8073DAD49DEAF6B925FDDE4A836_11</vt:lpwstr>
  </property>
</Properties>
</file>